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5D" w:rsidRDefault="006E7C5D" w:rsidP="006E7C5D">
      <w:pPr>
        <w:pStyle w:val="Default"/>
        <w:jc w:val="center"/>
        <w:rPr>
          <w:b/>
          <w:bCs/>
          <w:i/>
          <w:sz w:val="28"/>
          <w:szCs w:val="28"/>
        </w:rPr>
      </w:pPr>
    </w:p>
    <w:p w:rsidR="006E7C5D" w:rsidRPr="00E00309" w:rsidRDefault="006E7C5D" w:rsidP="006E7C5D">
      <w:pPr>
        <w:pStyle w:val="Default"/>
        <w:jc w:val="center"/>
        <w:rPr>
          <w:b/>
          <w:bCs/>
          <w:i/>
          <w:sz w:val="28"/>
          <w:szCs w:val="28"/>
        </w:rPr>
      </w:pPr>
      <w:r w:rsidRPr="00E00309">
        <w:rPr>
          <w:b/>
          <w:bCs/>
          <w:i/>
          <w:sz w:val="28"/>
          <w:szCs w:val="28"/>
        </w:rPr>
        <w:t>„Mobilność drogą do rozwoju”</w:t>
      </w:r>
    </w:p>
    <w:p w:rsidR="006E7C5D" w:rsidRPr="00A83BE3" w:rsidRDefault="006E7C5D" w:rsidP="006E7C5D">
      <w:pPr>
        <w:pStyle w:val="Default"/>
        <w:jc w:val="center"/>
        <w:rPr>
          <w:i/>
        </w:rPr>
      </w:pPr>
    </w:p>
    <w:p w:rsidR="006E7C5D" w:rsidRPr="00A83BE3" w:rsidRDefault="006E7C5D" w:rsidP="004B1E50">
      <w:pPr>
        <w:pStyle w:val="Default"/>
        <w:jc w:val="center"/>
      </w:pPr>
      <w:r w:rsidRPr="00A83BE3">
        <w:rPr>
          <w:b/>
          <w:bCs/>
        </w:rPr>
        <w:t>REGULAMIN REKRUTACJI</w:t>
      </w:r>
    </w:p>
    <w:p w:rsidR="006E7C5D" w:rsidRPr="00A83BE3" w:rsidRDefault="006E7C5D" w:rsidP="004B1E50">
      <w:pPr>
        <w:pStyle w:val="Default"/>
        <w:jc w:val="center"/>
      </w:pPr>
      <w:r w:rsidRPr="00A83BE3">
        <w:rPr>
          <w:b/>
          <w:bCs/>
        </w:rPr>
        <w:t>do działań w ramach przedsięwzięcia nr 202</w:t>
      </w:r>
      <w:r>
        <w:rPr>
          <w:b/>
          <w:bCs/>
        </w:rPr>
        <w:t>3</w:t>
      </w:r>
      <w:r w:rsidRPr="00A83BE3">
        <w:rPr>
          <w:b/>
          <w:bCs/>
        </w:rPr>
        <w:t>-</w:t>
      </w:r>
      <w:r>
        <w:rPr>
          <w:b/>
          <w:bCs/>
        </w:rPr>
        <w:t>1</w:t>
      </w:r>
      <w:r w:rsidRPr="00A83BE3">
        <w:rPr>
          <w:b/>
          <w:bCs/>
        </w:rPr>
        <w:t>-PL01-KA122-SCH-0001</w:t>
      </w:r>
      <w:r>
        <w:rPr>
          <w:b/>
          <w:bCs/>
        </w:rPr>
        <w:t>36962</w:t>
      </w:r>
      <w:r w:rsidRPr="00A83BE3">
        <w:rPr>
          <w:b/>
          <w:bCs/>
        </w:rPr>
        <w:t>, realizowanego w ramach programu F</w:t>
      </w:r>
      <w:r>
        <w:rPr>
          <w:b/>
          <w:bCs/>
        </w:rPr>
        <w:t xml:space="preserve">UNDUSZE EUROPEJSKIE DLA ROZWOJU </w:t>
      </w:r>
      <w:r w:rsidRPr="00A83BE3">
        <w:rPr>
          <w:b/>
          <w:bCs/>
        </w:rPr>
        <w:t xml:space="preserve">SPOŁECZNEGO 2021-2027, współfinansowanego z Europejskiego Funduszu Społecznego Plus </w:t>
      </w:r>
    </w:p>
    <w:p w:rsidR="006E7C5D" w:rsidRPr="00A83BE3" w:rsidRDefault="006E7C5D" w:rsidP="006E7C5D">
      <w:pPr>
        <w:pStyle w:val="Default"/>
        <w:jc w:val="center"/>
        <w:rPr>
          <w:b/>
          <w:bCs/>
        </w:rPr>
      </w:pPr>
    </w:p>
    <w:p w:rsidR="006E7C5D" w:rsidRPr="00A83BE3" w:rsidRDefault="006E7C5D" w:rsidP="006E7C5D">
      <w:pPr>
        <w:pStyle w:val="Default"/>
        <w:jc w:val="center"/>
      </w:pPr>
      <w:r w:rsidRPr="00A83BE3">
        <w:rPr>
          <w:b/>
          <w:bCs/>
        </w:rPr>
        <w:t>§ 1</w:t>
      </w:r>
      <w:r w:rsidRPr="00A83BE3">
        <w:br/>
      </w:r>
      <w:r w:rsidRPr="00A83BE3">
        <w:rPr>
          <w:b/>
          <w:bCs/>
        </w:rPr>
        <w:t>Postanowienia ogólne</w:t>
      </w:r>
    </w:p>
    <w:p w:rsidR="006E7C5D" w:rsidRPr="00A83BE3" w:rsidRDefault="006E7C5D" w:rsidP="006E7C5D">
      <w:pPr>
        <w:pStyle w:val="Default"/>
        <w:jc w:val="both"/>
      </w:pPr>
    </w:p>
    <w:p w:rsidR="006E7C5D" w:rsidRPr="00A83BE3" w:rsidRDefault="006E7C5D" w:rsidP="006E7C5D">
      <w:pPr>
        <w:pStyle w:val="Default"/>
        <w:numPr>
          <w:ilvl w:val="0"/>
          <w:numId w:val="1"/>
        </w:numPr>
        <w:jc w:val="both"/>
      </w:pPr>
      <w:r w:rsidRPr="00A83BE3">
        <w:t xml:space="preserve">Przedsięwzięcie </w:t>
      </w:r>
      <w:r w:rsidRPr="00A83BE3">
        <w:rPr>
          <w:b/>
          <w:bCs/>
        </w:rPr>
        <w:t>nr 202</w:t>
      </w:r>
      <w:r>
        <w:rPr>
          <w:b/>
          <w:bCs/>
        </w:rPr>
        <w:t>3</w:t>
      </w:r>
      <w:r w:rsidRPr="00A83BE3">
        <w:rPr>
          <w:b/>
          <w:bCs/>
        </w:rPr>
        <w:t>-</w:t>
      </w:r>
      <w:r>
        <w:rPr>
          <w:b/>
          <w:bCs/>
        </w:rPr>
        <w:t>1</w:t>
      </w:r>
      <w:r w:rsidRPr="00A83BE3">
        <w:rPr>
          <w:b/>
          <w:bCs/>
        </w:rPr>
        <w:t>-PL01-KA122-SCH-0001</w:t>
      </w:r>
      <w:r>
        <w:rPr>
          <w:b/>
          <w:bCs/>
        </w:rPr>
        <w:t>36962</w:t>
      </w:r>
      <w:r w:rsidRPr="00A83BE3">
        <w:t xml:space="preserve">, w ramach, którego planowana jest mobilność edukacyjna (wyjazd zagraniczny) ucznia, dofinansowane jest ze środków Europejskiego Funduszu Społecznego Plus, ramach programu FUNDUSZE EUROPEJSKIE DLA ROZWOJU SPOŁECZNEGO 2021-2027, Zagraniczna mobilność edukacyjna uczniów i kadry edukacji szkolnej. </w:t>
      </w:r>
    </w:p>
    <w:p w:rsidR="006E7C5D" w:rsidRPr="00A83BE3" w:rsidRDefault="006E7C5D" w:rsidP="006E7C5D">
      <w:pPr>
        <w:pStyle w:val="Default"/>
        <w:numPr>
          <w:ilvl w:val="0"/>
          <w:numId w:val="1"/>
        </w:numPr>
        <w:jc w:val="both"/>
      </w:pPr>
      <w:r w:rsidRPr="00A83BE3">
        <w:t xml:space="preserve">Głównym celem realizacji przedsięwzięcia „Mobilność drogą do rozwoju” jest rozwijanie kompetencji językowych uczestników, rozwijanie kompetencji kluczowych, wsparcie uczniów </w:t>
      </w:r>
      <w:r>
        <w:t xml:space="preserve">                  </w:t>
      </w:r>
      <w:r w:rsidRPr="00A83BE3">
        <w:t>z mniejszymi szansami, podniesienie, jakości i atrakcyjności oferty edukacyjnej kierowanej do nowych i obecnych uczniów, wdrożenie innowacyjnych, opartych na różnorodnych metodologiach i narzędziach form nauczania</w:t>
      </w:r>
    </w:p>
    <w:p w:rsidR="006E7C5D" w:rsidRPr="00A83BE3" w:rsidRDefault="006E7C5D" w:rsidP="006E7C5D">
      <w:pPr>
        <w:pStyle w:val="Default"/>
        <w:numPr>
          <w:ilvl w:val="0"/>
          <w:numId w:val="1"/>
        </w:numPr>
        <w:jc w:val="both"/>
      </w:pPr>
      <w:r w:rsidRPr="00A83BE3">
        <w:t>Przedsięwzięcie realizowane jest przez Szkołę Podstawową im. K</w:t>
      </w:r>
      <w:r>
        <w:t>ornela</w:t>
      </w:r>
      <w:r w:rsidRPr="00A83BE3">
        <w:t xml:space="preserve"> Makuszyńskiego</w:t>
      </w:r>
      <w:r>
        <w:t xml:space="preserve"> w Piszczacu</w:t>
      </w:r>
      <w:r w:rsidRPr="00A83BE3">
        <w:t xml:space="preserve"> w Zespole Placówek Oświatowych w Piszczacu. </w:t>
      </w:r>
    </w:p>
    <w:p w:rsidR="006E7C5D" w:rsidRPr="00A83BE3" w:rsidRDefault="006E7C5D" w:rsidP="006E7C5D">
      <w:pPr>
        <w:pStyle w:val="Default"/>
        <w:numPr>
          <w:ilvl w:val="0"/>
          <w:numId w:val="1"/>
        </w:numPr>
        <w:jc w:val="both"/>
      </w:pPr>
      <w:r>
        <w:t xml:space="preserve">W mobilności odbywającej się we wrześniu </w:t>
      </w:r>
      <w:r w:rsidRPr="00A83BE3">
        <w:t xml:space="preserve">weźmie udział grupa 30 uczniów wraz z 4 opiekunami. </w:t>
      </w:r>
    </w:p>
    <w:p w:rsidR="006E7C5D" w:rsidRPr="00A83BE3" w:rsidRDefault="006E7C5D" w:rsidP="006E7C5D">
      <w:pPr>
        <w:pStyle w:val="Default"/>
        <w:numPr>
          <w:ilvl w:val="0"/>
          <w:numId w:val="1"/>
        </w:numPr>
        <w:jc w:val="both"/>
      </w:pPr>
      <w:r w:rsidRPr="00A83BE3">
        <w:t>Uczeń biorący udział w mobilności nie ponosi kosztów finansowych w związku z jej realizacją. Koszty uczestnictwa w mobilności ponadnarodowej ucznia pokrywane są ze środków finansowych przedsięwzięcia.</w:t>
      </w:r>
    </w:p>
    <w:p w:rsidR="006E7C5D" w:rsidRPr="00A83BE3" w:rsidRDefault="006E7C5D" w:rsidP="006E7C5D">
      <w:pPr>
        <w:pStyle w:val="Default"/>
        <w:numPr>
          <w:ilvl w:val="0"/>
          <w:numId w:val="1"/>
        </w:numPr>
        <w:jc w:val="both"/>
      </w:pPr>
      <w:r w:rsidRPr="00A83BE3">
        <w:t xml:space="preserve">Każdy uczeń biorący udział w procedurze rekrutacyjnej może uzyskać wsparcie z programu FUNDUSZE EUROPEJSKIE DLA ROZWOJU SPOŁECZNEGO 2021-2027 tylko jeden raz. </w:t>
      </w:r>
    </w:p>
    <w:p w:rsidR="006E7C5D" w:rsidRPr="00A83BE3" w:rsidRDefault="006E7C5D" w:rsidP="006E7C5D">
      <w:pPr>
        <w:pStyle w:val="Default"/>
        <w:numPr>
          <w:ilvl w:val="0"/>
          <w:numId w:val="1"/>
        </w:numPr>
        <w:jc w:val="both"/>
      </w:pPr>
      <w:r w:rsidRPr="00A83BE3">
        <w:t xml:space="preserve">Zakwalifikowany do odbycia mobilności uczeń zobowiązany jest do uczestnictwa we wszystkich działaniach realizowanych w organizacji przyjmującej, wypełnienia wszelkiej dokumentacji dotyczącej potwierdzenia uczestnictwa w prowadzonych aktywnościach oraz działaniach określonych zasadami uczestnictwa w projekcie, udziału w obowiązkowym etapie przygotowania do mobilności i obowiązkowym procesie ewaluacji (badaniu) określonym przez szkołę w formie testu/ankiety/obserwacji, polegającym na sprawdzeniu poziomu kompetencji. </w:t>
      </w:r>
    </w:p>
    <w:p w:rsidR="006E7C5D" w:rsidRPr="00A83BE3" w:rsidRDefault="006E7C5D" w:rsidP="006E7C5D">
      <w:pPr>
        <w:pStyle w:val="Default"/>
        <w:jc w:val="both"/>
      </w:pPr>
    </w:p>
    <w:p w:rsidR="006E7C5D" w:rsidRPr="00A83BE3" w:rsidRDefault="006E7C5D" w:rsidP="006E7C5D">
      <w:pPr>
        <w:pStyle w:val="Default"/>
        <w:jc w:val="center"/>
      </w:pPr>
      <w:r w:rsidRPr="00A83BE3">
        <w:rPr>
          <w:b/>
          <w:bCs/>
        </w:rPr>
        <w:t>§ 2</w:t>
      </w:r>
      <w:r w:rsidRPr="00A83BE3">
        <w:br/>
      </w:r>
      <w:r w:rsidRPr="00A83BE3">
        <w:rPr>
          <w:b/>
          <w:bCs/>
        </w:rPr>
        <w:t>Zakres wsparcia</w:t>
      </w:r>
    </w:p>
    <w:p w:rsidR="006E7C5D" w:rsidRPr="00A83BE3" w:rsidRDefault="006E7C5D" w:rsidP="006E7C5D">
      <w:pPr>
        <w:pStyle w:val="Default"/>
        <w:numPr>
          <w:ilvl w:val="0"/>
          <w:numId w:val="2"/>
        </w:numPr>
        <w:jc w:val="both"/>
      </w:pPr>
      <w:r w:rsidRPr="00A83BE3">
        <w:t>W ramach Projektu wsparciem zostanie objętych 30 uczniów</w:t>
      </w:r>
      <w:r>
        <w:t>/</w:t>
      </w:r>
      <w:r w:rsidRPr="00A83BE3">
        <w:t>uczennic klas VI – VIII Szkoły Podstawowej im. K</w:t>
      </w:r>
      <w:r>
        <w:t>ornela</w:t>
      </w:r>
      <w:r w:rsidRPr="00A83BE3">
        <w:t xml:space="preserve"> Makuszyńskiego w Piszczacu. </w:t>
      </w:r>
    </w:p>
    <w:p w:rsidR="006E7C5D" w:rsidRPr="00A83BE3" w:rsidRDefault="006E7C5D" w:rsidP="006E7C5D">
      <w:pPr>
        <w:pStyle w:val="Default"/>
        <w:numPr>
          <w:ilvl w:val="0"/>
          <w:numId w:val="2"/>
        </w:numPr>
        <w:jc w:val="both"/>
      </w:pPr>
      <w:r w:rsidRPr="00A83BE3">
        <w:t xml:space="preserve">Uczestnicy Projektu, zostaną zakwalifikowani do udziału w mobilności na podstawie procedury rekrutacyjnej, przeprowadzonej przez Komisję Rekrutacyjną. </w:t>
      </w:r>
    </w:p>
    <w:p w:rsidR="006E7C5D" w:rsidRPr="00A83BE3" w:rsidRDefault="006E7C5D" w:rsidP="006E7C5D">
      <w:pPr>
        <w:pStyle w:val="Default"/>
        <w:numPr>
          <w:ilvl w:val="0"/>
          <w:numId w:val="2"/>
        </w:numPr>
        <w:jc w:val="both"/>
      </w:pPr>
      <w:r w:rsidRPr="00A83BE3">
        <w:lastRenderedPageBreak/>
        <w:t xml:space="preserve">Czas trwania mobilności dla jednego uczestnika wynosi 14 dni, w tym </w:t>
      </w:r>
      <w:r>
        <w:t>2</w:t>
      </w:r>
      <w:r w:rsidRPr="00A83BE3">
        <w:t xml:space="preserve"> dni to czas trwania podróży, 2 dni to czas realizacji programu kulturowego w formie wycieczek, 10 dni to realizacja zajęć merytorycznych w placówce partnerskiej. </w:t>
      </w:r>
    </w:p>
    <w:p w:rsidR="006E7C5D" w:rsidRPr="00A83BE3" w:rsidRDefault="006E7C5D" w:rsidP="006E7C5D">
      <w:pPr>
        <w:pStyle w:val="Default"/>
        <w:numPr>
          <w:ilvl w:val="0"/>
          <w:numId w:val="2"/>
        </w:numPr>
        <w:jc w:val="both"/>
      </w:pPr>
      <w:r w:rsidRPr="00A83BE3">
        <w:t xml:space="preserve">Zajęcia merytoryczne realizowane w ramach projektu będą odbywały się w dni robocze od poniedziałku do piątku w wymiarze około 6-8 godzin dziennie. </w:t>
      </w:r>
    </w:p>
    <w:p w:rsidR="006E7C5D" w:rsidRPr="00A83BE3" w:rsidRDefault="006E7C5D" w:rsidP="006E7C5D">
      <w:pPr>
        <w:pStyle w:val="Default"/>
        <w:numPr>
          <w:ilvl w:val="0"/>
          <w:numId w:val="2"/>
        </w:numPr>
        <w:jc w:val="both"/>
      </w:pPr>
      <w:r w:rsidRPr="00A83BE3">
        <w:t>Podczas zajęć merytorycznych uczniowie Szkoły Podstawowej im. Kornela Makuszyńskiego</w:t>
      </w:r>
      <w:r>
        <w:t xml:space="preserve"> w Piszczacu</w:t>
      </w:r>
      <w:r w:rsidRPr="00A83BE3">
        <w:t xml:space="preserve"> będą realizować założony program merytoryczny wspólnie z uczniami Szkoły Partnerskiej Gymnasio Kontariotissas w Katerini w Grecji. </w:t>
      </w:r>
    </w:p>
    <w:p w:rsidR="006E7C5D" w:rsidRPr="00A83BE3" w:rsidRDefault="006E7C5D" w:rsidP="006E7C5D">
      <w:pPr>
        <w:pStyle w:val="Default"/>
        <w:numPr>
          <w:ilvl w:val="0"/>
          <w:numId w:val="2"/>
        </w:numPr>
        <w:jc w:val="both"/>
      </w:pPr>
      <w:r w:rsidRPr="00A83BE3">
        <w:t>Udział w mobilności zostanie poprzedzony realizacją zajęć przygotowawczych (20 godzin zegarowych), dotyczących głównie kwestii językowych (1</w:t>
      </w:r>
      <w:r>
        <w:t>4</w:t>
      </w:r>
      <w:r w:rsidRPr="00A83BE3">
        <w:t>h), kulturowych (</w:t>
      </w:r>
      <w:r>
        <w:t>2</w:t>
      </w:r>
      <w:r w:rsidRPr="00A83BE3">
        <w:t>h), pedagogicznych (</w:t>
      </w:r>
      <w:r>
        <w:t>2</w:t>
      </w:r>
      <w:r w:rsidRPr="00A83BE3">
        <w:t>h), merytorycznych i organizacyjnych (</w:t>
      </w:r>
      <w:r>
        <w:t>2</w:t>
      </w:r>
      <w:r w:rsidRPr="00A83BE3">
        <w:t xml:space="preserve">h). W zajęciach biorą udział uczniowie zakwalifikowani do udziału w projekcie i uczniowie z listy rezerwowej. </w:t>
      </w:r>
    </w:p>
    <w:p w:rsidR="006E7C5D" w:rsidRPr="00A83BE3" w:rsidRDefault="006E7C5D" w:rsidP="006E7C5D">
      <w:pPr>
        <w:pStyle w:val="Default"/>
        <w:jc w:val="both"/>
      </w:pPr>
    </w:p>
    <w:p w:rsidR="006E7C5D" w:rsidRPr="00A83BE3" w:rsidRDefault="006E7C5D" w:rsidP="006E7C5D">
      <w:pPr>
        <w:pStyle w:val="Default"/>
        <w:jc w:val="center"/>
      </w:pPr>
      <w:r w:rsidRPr="00A83BE3">
        <w:rPr>
          <w:b/>
          <w:bCs/>
        </w:rPr>
        <w:t>§ 3</w:t>
      </w:r>
    </w:p>
    <w:p w:rsidR="006E7C5D" w:rsidRPr="00A83BE3" w:rsidRDefault="006E7C5D" w:rsidP="006E7C5D">
      <w:pPr>
        <w:pStyle w:val="Default"/>
        <w:jc w:val="center"/>
      </w:pPr>
      <w:r w:rsidRPr="00A83BE3">
        <w:rPr>
          <w:b/>
          <w:bCs/>
        </w:rPr>
        <w:t>Komisja Rekrutacyjna</w:t>
      </w:r>
    </w:p>
    <w:p w:rsidR="006E7C5D" w:rsidRPr="00A83BE3" w:rsidRDefault="006E7C5D" w:rsidP="006E7C5D">
      <w:pPr>
        <w:pStyle w:val="Default"/>
        <w:numPr>
          <w:ilvl w:val="0"/>
          <w:numId w:val="3"/>
        </w:numPr>
        <w:jc w:val="both"/>
      </w:pPr>
      <w:r w:rsidRPr="00A83BE3">
        <w:t xml:space="preserve">Na potrzeby projektu zostanie Zarządzeniem Dyrektora Zespołu Placówek Oświatowych w Piszczacu zostanie powołana Komisja Rekrutacyjna. </w:t>
      </w:r>
    </w:p>
    <w:p w:rsidR="006E7C5D" w:rsidRPr="00A83BE3" w:rsidRDefault="006E7C5D" w:rsidP="006E7C5D">
      <w:pPr>
        <w:pStyle w:val="Default"/>
        <w:numPr>
          <w:ilvl w:val="0"/>
          <w:numId w:val="3"/>
        </w:numPr>
        <w:jc w:val="both"/>
      </w:pPr>
      <w:r w:rsidRPr="00A83BE3">
        <w:t xml:space="preserve">Do zadań Komisji Rekrutacyjnej należeć będzie: ogłoszenie naboru do projektu, udzielanie informacji na temat rekrutacji i projektu, weryfikacja złożonych zgłoszeń, stworzenie listy zakwalifikowanych, listy rezerwowych oraz w razie konieczności przeprowadzenie rekrutacji uzupełniającej, a także rozpatrywanie odwołań od wyników rekrutacji. </w:t>
      </w:r>
    </w:p>
    <w:p w:rsidR="006E7C5D" w:rsidRPr="00A83BE3" w:rsidRDefault="006E7C5D" w:rsidP="006E7C5D">
      <w:pPr>
        <w:pStyle w:val="Default"/>
        <w:numPr>
          <w:ilvl w:val="0"/>
          <w:numId w:val="3"/>
        </w:numPr>
        <w:jc w:val="both"/>
      </w:pPr>
      <w:r w:rsidRPr="00A83BE3">
        <w:t xml:space="preserve">W kwestiach spornych związanych z prowadzeniem naboru uczestników decyzję podejmuje Przewodniczący Komisji Rekrutacyjnej. </w:t>
      </w:r>
    </w:p>
    <w:p w:rsidR="006E7C5D" w:rsidRPr="00A83BE3" w:rsidRDefault="006E7C5D" w:rsidP="006E7C5D">
      <w:pPr>
        <w:pStyle w:val="Default"/>
        <w:jc w:val="center"/>
      </w:pPr>
      <w:r w:rsidRPr="00A83BE3">
        <w:rPr>
          <w:b/>
          <w:bCs/>
        </w:rPr>
        <w:t>§ 4</w:t>
      </w:r>
    </w:p>
    <w:p w:rsidR="006E7C5D" w:rsidRDefault="006E7C5D" w:rsidP="006E7C5D">
      <w:pPr>
        <w:pStyle w:val="Default"/>
        <w:jc w:val="center"/>
        <w:rPr>
          <w:b/>
          <w:bCs/>
        </w:rPr>
      </w:pPr>
      <w:r w:rsidRPr="00A83BE3">
        <w:rPr>
          <w:b/>
          <w:bCs/>
        </w:rPr>
        <w:t>Rekrutacja Uczestników</w:t>
      </w:r>
    </w:p>
    <w:p w:rsidR="006E7C5D" w:rsidRPr="00A83BE3" w:rsidRDefault="006E7C5D" w:rsidP="006E7C5D">
      <w:pPr>
        <w:pStyle w:val="Default"/>
        <w:jc w:val="center"/>
      </w:pPr>
    </w:p>
    <w:p w:rsidR="006E7C5D" w:rsidRPr="00A83BE3" w:rsidRDefault="006E7C5D" w:rsidP="006E7C5D">
      <w:pPr>
        <w:pStyle w:val="Default"/>
        <w:numPr>
          <w:ilvl w:val="0"/>
          <w:numId w:val="4"/>
        </w:numPr>
        <w:jc w:val="both"/>
      </w:pPr>
      <w:r w:rsidRPr="00A83BE3">
        <w:t xml:space="preserve">Uczestnicy zostaną zakwalifikowani do udziału w projekcie na podstawie procedury rekrutacyjnej. </w:t>
      </w:r>
    </w:p>
    <w:p w:rsidR="006E7C5D" w:rsidRPr="00A83BE3" w:rsidRDefault="006E7C5D" w:rsidP="006E7C5D">
      <w:pPr>
        <w:pStyle w:val="Default"/>
        <w:numPr>
          <w:ilvl w:val="0"/>
          <w:numId w:val="4"/>
        </w:numPr>
        <w:jc w:val="both"/>
      </w:pPr>
      <w:r w:rsidRPr="00A83BE3">
        <w:t xml:space="preserve">Do projektu zostanie zakwalifikowanych 30 osób, które uzyskały największą liczbę punktów. </w:t>
      </w:r>
    </w:p>
    <w:p w:rsidR="006E7C5D" w:rsidRPr="00A83BE3" w:rsidRDefault="006E7C5D" w:rsidP="006E7C5D">
      <w:pPr>
        <w:pStyle w:val="Default"/>
        <w:numPr>
          <w:ilvl w:val="0"/>
          <w:numId w:val="4"/>
        </w:numPr>
        <w:jc w:val="both"/>
      </w:pPr>
      <w:r w:rsidRPr="00A83BE3">
        <w:t xml:space="preserve">W przypadku, kiedy dwie osoby uzyskają tę samą liczbę punktów w procesie rekrutacji o zakwalifikowaniu kandydata do projektu zadecyduje dodatkowa </w:t>
      </w:r>
      <w:r>
        <w:t>rozmowa</w:t>
      </w:r>
      <w:r w:rsidRPr="00A83BE3">
        <w:t xml:space="preserve"> przeprowadzon</w:t>
      </w:r>
      <w:r>
        <w:t>a</w:t>
      </w:r>
      <w:r w:rsidRPr="00A83BE3">
        <w:t xml:space="preserve"> przez Komisję Rekrutacyjną, dzień przed ogłoszeniem wyników. </w:t>
      </w:r>
    </w:p>
    <w:p w:rsidR="006E7C5D" w:rsidRPr="00A83BE3" w:rsidRDefault="006E7C5D" w:rsidP="006E7C5D">
      <w:pPr>
        <w:pStyle w:val="Default"/>
        <w:numPr>
          <w:ilvl w:val="0"/>
          <w:numId w:val="4"/>
        </w:numPr>
        <w:jc w:val="both"/>
      </w:pPr>
      <w:r w:rsidRPr="00A83BE3">
        <w:t>W rekrutacji wziąć mogą udział uczniowie i uczennice klas VI – VIII SP im. K</w:t>
      </w:r>
      <w:r w:rsidR="00233AA5">
        <w:t>ornela</w:t>
      </w:r>
      <w:r w:rsidRPr="00A83BE3">
        <w:t xml:space="preserve"> Makuszyńskiego w Piszczacu, znajdujący się w niekorzystnej sytuacji, czyli osoby o tzw. mniejszych szansach, którzy złożą komplet prawidłowo wypełnionych dokumentów rekrutacyjnych. </w:t>
      </w:r>
    </w:p>
    <w:p w:rsidR="006E7C5D" w:rsidRDefault="006E7C5D" w:rsidP="006E7C5D">
      <w:pPr>
        <w:pStyle w:val="Default"/>
        <w:numPr>
          <w:ilvl w:val="0"/>
          <w:numId w:val="4"/>
        </w:numPr>
        <w:jc w:val="both"/>
      </w:pPr>
      <w:r w:rsidRPr="00A83BE3">
        <w:t xml:space="preserve">Za uczestników znajdujących się w niekorzystnej sytuacji mogą zostać uznane osoby, w przypadku, których dostęp do uczestnictwa w programie jest utrudniony lub ograniczony z powodu: niepełnosprawności, trudności edukacyjnych, przeszkód natury ekonomicznej, różnic kulturowych, problemów zdrowotnych, przeszkód społecznych, przeszkód natury geograficznej. </w:t>
      </w:r>
    </w:p>
    <w:p w:rsidR="006E7C5D" w:rsidRPr="00C7713A" w:rsidRDefault="006E7C5D" w:rsidP="006E7C5D">
      <w:pPr>
        <w:pStyle w:val="Akapitzlist"/>
        <w:ind w:left="360"/>
        <w:rPr>
          <w:sz w:val="24"/>
          <w:szCs w:val="24"/>
        </w:rPr>
      </w:pPr>
      <w:r w:rsidRPr="00C7713A">
        <w:rPr>
          <w:b/>
          <w:sz w:val="24"/>
          <w:szCs w:val="24"/>
        </w:rPr>
        <w:t xml:space="preserve">Niepełnosprawność </w:t>
      </w:r>
      <w:r w:rsidRPr="00C7713A">
        <w:rPr>
          <w:sz w:val="24"/>
          <w:szCs w:val="24"/>
        </w:rPr>
        <w:t>tj. obniżona sprawność fizyczna, umysłowa, intelektualna lub sensoryczna, która w interakcji z różnymi barierami może ograniczać pełne i efektywne uczestnictwo w życiu społecznym na równych zasadach z innymi obywatelami. Są to uczestnicy o szczególnych potrzebach, m.in. osoby z niepełnosprawnością fizyczną, sensoryczną czy intelektualną.</w:t>
      </w:r>
    </w:p>
    <w:p w:rsidR="006E7C5D" w:rsidRPr="00C7713A" w:rsidRDefault="006E7C5D" w:rsidP="006E7C5D">
      <w:pPr>
        <w:pStyle w:val="Akapitzlist"/>
        <w:ind w:left="360"/>
        <w:rPr>
          <w:sz w:val="24"/>
          <w:szCs w:val="24"/>
        </w:rPr>
      </w:pPr>
      <w:r w:rsidRPr="00C7713A">
        <w:rPr>
          <w:b/>
          <w:sz w:val="24"/>
          <w:szCs w:val="24"/>
        </w:rPr>
        <w:lastRenderedPageBreak/>
        <w:t>Trudności edukacyjne</w:t>
      </w:r>
      <w:r w:rsidRPr="00C7713A">
        <w:rPr>
          <w:sz w:val="24"/>
          <w:szCs w:val="24"/>
        </w:rPr>
        <w:t xml:space="preserve"> w tym mniejsza dostępność oraz struktura oferty edukacyjnej i szkoleń oraz problemy edukacyjne powodujące osiąganie słabych wyników w nauczaniu, a tym samym słabsze przygotowanie do życia zawodowego i społecznego, prowadzące do przedwczesnego kończenia nauki.</w:t>
      </w:r>
    </w:p>
    <w:p w:rsidR="006E7C5D" w:rsidRPr="00C7713A" w:rsidRDefault="006E7C5D" w:rsidP="006E7C5D">
      <w:pPr>
        <w:pStyle w:val="Akapitzlist"/>
        <w:ind w:left="360"/>
        <w:rPr>
          <w:sz w:val="24"/>
          <w:szCs w:val="24"/>
        </w:rPr>
      </w:pPr>
      <w:r w:rsidRPr="00C7713A">
        <w:rPr>
          <w:b/>
          <w:sz w:val="24"/>
          <w:szCs w:val="24"/>
        </w:rPr>
        <w:t xml:space="preserve">Przeszkody natury ekonomicznej </w:t>
      </w:r>
      <w:r w:rsidRPr="00C7713A">
        <w:rPr>
          <w:sz w:val="24"/>
          <w:szCs w:val="24"/>
        </w:rPr>
        <w:t>tj. niski standard życia, niskie dochody. Są to osoby zadłużone lub doświadczające problemów finansowych, osoby zależne od systemu opieki społecznej, osoby znajdujące się w niepewnej sytuacji ekonomicznej lub ubóstwie.</w:t>
      </w:r>
    </w:p>
    <w:p w:rsidR="006E7C5D" w:rsidRPr="00C7713A" w:rsidRDefault="006E7C5D" w:rsidP="006E7C5D">
      <w:pPr>
        <w:pStyle w:val="Akapitzlist"/>
        <w:ind w:left="360"/>
        <w:rPr>
          <w:sz w:val="24"/>
          <w:szCs w:val="24"/>
        </w:rPr>
      </w:pPr>
      <w:r w:rsidRPr="00C7713A">
        <w:rPr>
          <w:b/>
          <w:sz w:val="24"/>
          <w:szCs w:val="24"/>
        </w:rPr>
        <w:t xml:space="preserve">Różnice kulturowe </w:t>
      </w:r>
      <w:r w:rsidRPr="00C7713A">
        <w:rPr>
          <w:sz w:val="24"/>
          <w:szCs w:val="24"/>
        </w:rPr>
        <w:t>wpływające na zmniejszenie szans w szczególności osób pochodzących ze środowisk migracyjnych lub uchodźczych: imigranci lub uchodźcy bądź ich potomkowie, osoby należące do mniejszości narodowych lub etnicznych, osoby mające trudności z adaptacją językową lub integracją kulturową bądź religijną.</w:t>
      </w:r>
    </w:p>
    <w:p w:rsidR="006E7C5D" w:rsidRPr="00C7713A" w:rsidRDefault="006E7C5D" w:rsidP="006E7C5D">
      <w:pPr>
        <w:pStyle w:val="Akapitzlist"/>
        <w:ind w:left="360"/>
        <w:rPr>
          <w:sz w:val="24"/>
          <w:szCs w:val="24"/>
        </w:rPr>
      </w:pPr>
      <w:r w:rsidRPr="00C7713A">
        <w:rPr>
          <w:b/>
          <w:sz w:val="24"/>
          <w:szCs w:val="24"/>
        </w:rPr>
        <w:t xml:space="preserve">Problemy zdrowotne tj. </w:t>
      </w:r>
      <w:r w:rsidRPr="00C7713A">
        <w:rPr>
          <w:sz w:val="24"/>
          <w:szCs w:val="24"/>
        </w:rPr>
        <w:t>przewlekłe problemy zdrowotne, poważne choroby lub zaburzenia psychiczne lub wszelkie inne sytuacje związane ze zdrowiem fizycznym lub psychicznym, które utrudniają lub uniemożliwiają uczestnictwo w życiu społecznym.</w:t>
      </w:r>
    </w:p>
    <w:p w:rsidR="006E7C5D" w:rsidRPr="00C7713A" w:rsidRDefault="006E7C5D" w:rsidP="006E7C5D">
      <w:pPr>
        <w:pStyle w:val="Akapitzlist"/>
        <w:ind w:left="360"/>
        <w:rPr>
          <w:sz w:val="24"/>
          <w:szCs w:val="24"/>
        </w:rPr>
      </w:pPr>
      <w:r w:rsidRPr="00C7713A">
        <w:rPr>
          <w:b/>
          <w:sz w:val="24"/>
          <w:szCs w:val="24"/>
        </w:rPr>
        <w:t xml:space="preserve">Przeszkody społeczne związane z dyskryminacją: </w:t>
      </w:r>
      <w:r w:rsidRPr="00C7713A">
        <w:rPr>
          <w:sz w:val="24"/>
          <w:szCs w:val="24"/>
        </w:rPr>
        <w:t>ze względu na płeć, wiek, pochodzenie etniczne, religie, przekonania, orientację seksualną lub niepełnosprawność, osoby o ograniczonych umiejętnościach społecznych, osoby znajdujące się w nieustabilizowanej sytuacji życiowej m.in. młodzi rodzice lub osoby samotnie wychowujące dzieci, sieroty, osoby znajdujące się w grupie ryzyka osób narażonych na wypalenie zawodowe.</w:t>
      </w:r>
    </w:p>
    <w:p w:rsidR="006E7C5D" w:rsidRPr="004B1E50" w:rsidRDefault="006E7C5D" w:rsidP="004B1E50">
      <w:pPr>
        <w:pStyle w:val="Akapitzlist"/>
        <w:ind w:left="360"/>
        <w:rPr>
          <w:sz w:val="24"/>
          <w:szCs w:val="24"/>
        </w:rPr>
      </w:pPr>
      <w:r w:rsidRPr="00C7713A">
        <w:rPr>
          <w:b/>
          <w:sz w:val="24"/>
          <w:szCs w:val="24"/>
        </w:rPr>
        <w:t xml:space="preserve">Przeszkody natury geograficznej </w:t>
      </w:r>
      <w:r w:rsidRPr="00C7713A">
        <w:rPr>
          <w:sz w:val="24"/>
          <w:szCs w:val="24"/>
        </w:rPr>
        <w:t>tj. zamieszkanie na obszarach defaworyzowanych wg stopnia urbanizacji Degurba 2 i 3 tzn. na terenach z mniejszymi możliwościami edukacyjnymi, rozwojowymi, transportowymi, z niską aktywnością obywateli, mniej rozwiniętych gospodarczo lub z mniejszym dostępem do instytucji kultury, osoby z obszarów oddalonych lub wiejskich, osoby z „problematycznych” stref miejskich, osoby z obszarów o słabiej rozwiniętej sieci usług (ograniczony transport publiczny, słaba infrastruktura), miasta tracące funkcje społeczno-gospodarcze.</w:t>
      </w:r>
    </w:p>
    <w:p w:rsidR="006E7C5D" w:rsidRPr="00A83BE3" w:rsidRDefault="006E7C5D" w:rsidP="006E7C5D">
      <w:pPr>
        <w:pStyle w:val="Default"/>
        <w:numPr>
          <w:ilvl w:val="0"/>
          <w:numId w:val="4"/>
        </w:numPr>
        <w:jc w:val="both"/>
      </w:pPr>
      <w:r w:rsidRPr="00A83BE3">
        <w:t xml:space="preserve">Wszyscy uczestnicy mają równe prawo dostępu do informacji. </w:t>
      </w:r>
    </w:p>
    <w:p w:rsidR="006E7C5D" w:rsidRPr="00A83BE3" w:rsidRDefault="006E7C5D" w:rsidP="006E7C5D">
      <w:pPr>
        <w:pStyle w:val="Default"/>
        <w:numPr>
          <w:ilvl w:val="0"/>
          <w:numId w:val="4"/>
        </w:numPr>
        <w:jc w:val="both"/>
      </w:pPr>
      <w:r w:rsidRPr="00A83BE3">
        <w:t xml:space="preserve">Informacje o naborze, a także wszystkie niezbędne załączniki zostaną umieszczone na stronie internetowej Szkoły oraz będą dostępne w sekretariacie placówki. </w:t>
      </w:r>
    </w:p>
    <w:p w:rsidR="006E7C5D" w:rsidRPr="00A83BE3" w:rsidRDefault="006E7C5D" w:rsidP="006E7C5D">
      <w:pPr>
        <w:pStyle w:val="Default"/>
        <w:numPr>
          <w:ilvl w:val="0"/>
          <w:numId w:val="4"/>
        </w:numPr>
        <w:jc w:val="both"/>
      </w:pPr>
      <w:r w:rsidRPr="00A83BE3">
        <w:t xml:space="preserve">W trakcie trwania rekrutacji informacji oraz wsparcia udzielają uczniom Członkowie Komisji Rekrutacyjnej. </w:t>
      </w:r>
    </w:p>
    <w:p w:rsidR="006E7C5D" w:rsidRPr="00A83BE3" w:rsidRDefault="006E7C5D" w:rsidP="006E7C5D">
      <w:pPr>
        <w:pStyle w:val="Default"/>
        <w:numPr>
          <w:ilvl w:val="0"/>
          <w:numId w:val="4"/>
        </w:numPr>
        <w:jc w:val="both"/>
      </w:pPr>
      <w:r w:rsidRPr="00A83BE3">
        <w:t xml:space="preserve">Procedura rekrutacyjna trwa od </w:t>
      </w:r>
      <w:r w:rsidR="00233AA5">
        <w:rPr>
          <w:b/>
          <w:bCs/>
        </w:rPr>
        <w:t>2</w:t>
      </w:r>
      <w:r w:rsidR="007604E8">
        <w:rPr>
          <w:b/>
          <w:bCs/>
        </w:rPr>
        <w:t>9</w:t>
      </w:r>
      <w:r w:rsidRPr="00A83BE3">
        <w:rPr>
          <w:b/>
          <w:bCs/>
        </w:rPr>
        <w:t>.0</w:t>
      </w:r>
      <w:r w:rsidR="00233AA5">
        <w:rPr>
          <w:b/>
          <w:bCs/>
        </w:rPr>
        <w:t>5</w:t>
      </w:r>
      <w:r w:rsidRPr="00A83BE3">
        <w:rPr>
          <w:b/>
          <w:bCs/>
        </w:rPr>
        <w:t xml:space="preserve">.2024. do </w:t>
      </w:r>
      <w:r w:rsidR="00E11CCE">
        <w:rPr>
          <w:b/>
          <w:bCs/>
        </w:rPr>
        <w:t>10</w:t>
      </w:r>
      <w:r w:rsidRPr="00A83BE3">
        <w:rPr>
          <w:b/>
          <w:bCs/>
        </w:rPr>
        <w:t>.0</w:t>
      </w:r>
      <w:r w:rsidR="00E11CCE">
        <w:rPr>
          <w:b/>
          <w:bCs/>
        </w:rPr>
        <w:t>6</w:t>
      </w:r>
      <w:r w:rsidRPr="00A83BE3">
        <w:rPr>
          <w:b/>
          <w:bCs/>
        </w:rPr>
        <w:t>.2024r. do godz. 15.00</w:t>
      </w:r>
      <w:r w:rsidRPr="00A83BE3">
        <w:t xml:space="preserve">. </w:t>
      </w:r>
    </w:p>
    <w:p w:rsidR="006E7C5D" w:rsidRPr="00A83BE3" w:rsidRDefault="006E7C5D" w:rsidP="006E7C5D">
      <w:pPr>
        <w:pStyle w:val="Default"/>
        <w:numPr>
          <w:ilvl w:val="0"/>
          <w:numId w:val="4"/>
        </w:numPr>
        <w:jc w:val="both"/>
      </w:pPr>
      <w:r w:rsidRPr="00A83BE3">
        <w:t>W trakcie trwania procedury rekrutacyjnej kandydaci na uczestników projektu mogą składać dokumenty rekrutacyjne Sekretariacie Zespołu Placówek Oświatowych w Piszczacu, ul. Spółdzielcza 15, 21-530 Piszczac.</w:t>
      </w:r>
    </w:p>
    <w:p w:rsidR="006E7C5D" w:rsidRPr="00A83BE3" w:rsidRDefault="006E7C5D" w:rsidP="006E7C5D">
      <w:pPr>
        <w:pStyle w:val="Default"/>
        <w:numPr>
          <w:ilvl w:val="0"/>
          <w:numId w:val="4"/>
        </w:numPr>
        <w:jc w:val="both"/>
      </w:pPr>
      <w:r w:rsidRPr="00A83BE3">
        <w:t xml:space="preserve">Rekrutacja do projektu będzie się odbywać z uwzględnieniem zasady równości szans i niedyskryminacji oraz zasady równości szans kobiet i mężczyzn. </w:t>
      </w:r>
    </w:p>
    <w:p w:rsidR="006E7C5D" w:rsidRPr="00A83BE3" w:rsidRDefault="006E7C5D" w:rsidP="006E7C5D">
      <w:pPr>
        <w:pStyle w:val="Default"/>
        <w:numPr>
          <w:ilvl w:val="0"/>
          <w:numId w:val="4"/>
        </w:numPr>
        <w:jc w:val="both"/>
      </w:pPr>
      <w:r w:rsidRPr="00A83BE3">
        <w:t xml:space="preserve">Chęć udziału w projekcie uczeń zgłasza poprzez złożenie </w:t>
      </w:r>
      <w:r>
        <w:t xml:space="preserve">Portfolio Kandydata, Formularza </w:t>
      </w:r>
      <w:r w:rsidRPr="00A83BE3">
        <w:t>zgłoszeniow</w:t>
      </w:r>
      <w:r>
        <w:t xml:space="preserve">ego </w:t>
      </w:r>
      <w:r w:rsidRPr="00A83BE3">
        <w:t xml:space="preserve"> (uczeń)” </w:t>
      </w:r>
      <w:r>
        <w:t>(</w:t>
      </w:r>
      <w:r w:rsidRPr="00A83BE3">
        <w:t>stanowiąc</w:t>
      </w:r>
      <w:r>
        <w:t>ego</w:t>
      </w:r>
      <w:r w:rsidRPr="00A83BE3">
        <w:t xml:space="preserve"> załącznik do Regulaminu</w:t>
      </w:r>
      <w:r>
        <w:t>)</w:t>
      </w:r>
      <w:r w:rsidRPr="00A83BE3">
        <w:t xml:space="preserve">. </w:t>
      </w:r>
    </w:p>
    <w:p w:rsidR="006E7C5D" w:rsidRPr="00A83BE3" w:rsidRDefault="00E310D1" w:rsidP="006E7C5D">
      <w:pPr>
        <w:pStyle w:val="Default"/>
        <w:numPr>
          <w:ilvl w:val="0"/>
          <w:numId w:val="4"/>
        </w:numPr>
        <w:jc w:val="both"/>
      </w:pPr>
      <w:r>
        <w:t xml:space="preserve">Formularz zgłoszeniowy (uczeń) </w:t>
      </w:r>
      <w:r w:rsidR="006E7C5D" w:rsidRPr="00A83BE3">
        <w:t xml:space="preserve">jest do pobrania w sekretariacie ZPO lub na stronie http://zpopiszczac.webd.pro/ W przypadku pobierania dokumentów ze strony internetowej należy je wydrukować dwustronnie; wypełnić drukowanymi literami w miejscach do wypełnienia przez ucznia/rodzica, czytelnie podpisać </w:t>
      </w:r>
      <w:r w:rsidR="006E7C5D" w:rsidRPr="00233AA5">
        <w:rPr>
          <w:b/>
        </w:rPr>
        <w:t>bez skreśleń i poprawek</w:t>
      </w:r>
      <w:r w:rsidR="006E7C5D" w:rsidRPr="00A83BE3">
        <w:t xml:space="preserve">. </w:t>
      </w:r>
    </w:p>
    <w:p w:rsidR="006E7C5D" w:rsidRPr="00A83BE3" w:rsidRDefault="006E7C5D" w:rsidP="006E7C5D">
      <w:pPr>
        <w:pStyle w:val="Default"/>
        <w:numPr>
          <w:ilvl w:val="0"/>
          <w:numId w:val="4"/>
        </w:numPr>
        <w:jc w:val="both"/>
      </w:pPr>
      <w:r w:rsidRPr="00A83BE3">
        <w:lastRenderedPageBreak/>
        <w:t xml:space="preserve">Dokumenty wydrukowane i wypełnione niezgodnie z w/w wytycznymi lub złożone po terminie nie będą rozpatrywane. </w:t>
      </w:r>
    </w:p>
    <w:p w:rsidR="006E7C5D" w:rsidRPr="00A83BE3" w:rsidRDefault="006E7C5D" w:rsidP="006E7C5D">
      <w:pPr>
        <w:pStyle w:val="Default"/>
        <w:numPr>
          <w:ilvl w:val="0"/>
          <w:numId w:val="4"/>
        </w:numPr>
        <w:jc w:val="both"/>
      </w:pPr>
      <w:r w:rsidRPr="00A83BE3">
        <w:t xml:space="preserve">Kandydat jest zobowiązany złożyć Portfolio. </w:t>
      </w:r>
    </w:p>
    <w:p w:rsidR="006E7C5D" w:rsidRPr="00A83BE3" w:rsidRDefault="006E7C5D" w:rsidP="006E7C5D">
      <w:pPr>
        <w:pStyle w:val="Default"/>
        <w:numPr>
          <w:ilvl w:val="0"/>
          <w:numId w:val="4"/>
        </w:numPr>
        <w:jc w:val="both"/>
      </w:pPr>
      <w:r w:rsidRPr="00A83BE3">
        <w:t xml:space="preserve">Uczniowie i rodzice/ opiekunowie prawni zobowiązani są do przekazywania prawdziwych danych w dokumentach aplikacyjnych. </w:t>
      </w:r>
    </w:p>
    <w:p w:rsidR="006E7C5D" w:rsidRPr="00A83BE3" w:rsidRDefault="006E7C5D" w:rsidP="006E7C5D">
      <w:pPr>
        <w:pStyle w:val="Default"/>
        <w:numPr>
          <w:ilvl w:val="0"/>
          <w:numId w:val="4"/>
        </w:numPr>
        <w:jc w:val="both"/>
      </w:pPr>
      <w:r w:rsidRPr="00A83BE3">
        <w:t>Szczegółowe kryteria rekrutacji (</w:t>
      </w:r>
      <w:r w:rsidRPr="004B1E50">
        <w:rPr>
          <w:b/>
        </w:rPr>
        <w:t>maksymalnie 100 pkt</w:t>
      </w:r>
      <w:r w:rsidRPr="00A83BE3">
        <w:t>):</w:t>
      </w:r>
    </w:p>
    <w:p w:rsidR="006E7C5D" w:rsidRPr="00A83BE3" w:rsidRDefault="006E7C5D" w:rsidP="006E7C5D">
      <w:pPr>
        <w:pStyle w:val="Default"/>
        <w:numPr>
          <w:ilvl w:val="0"/>
          <w:numId w:val="5"/>
        </w:numPr>
        <w:spacing w:before="240"/>
        <w:jc w:val="both"/>
      </w:pPr>
      <w:r w:rsidRPr="00A83BE3">
        <w:t>Średnia ocen końcoworocznych w roku szkolnym 202</w:t>
      </w:r>
      <w:r w:rsidR="00163FE4">
        <w:t>3</w:t>
      </w:r>
      <w:r w:rsidRPr="00A83BE3">
        <w:t>/202</w:t>
      </w:r>
      <w:r w:rsidR="00163FE4">
        <w:t>4</w:t>
      </w:r>
      <w:r w:rsidRPr="00A83BE3">
        <w:t xml:space="preserve"> </w:t>
      </w:r>
      <w:r w:rsidRPr="00A83BE3">
        <w:rPr>
          <w:b/>
          <w:bCs/>
        </w:rPr>
        <w:t xml:space="preserve">(max 30 pkt) </w:t>
      </w:r>
    </w:p>
    <w:p w:rsidR="006E7C5D" w:rsidRPr="00A83BE3" w:rsidRDefault="006E7C5D" w:rsidP="006E7C5D">
      <w:pPr>
        <w:pStyle w:val="Default"/>
        <w:numPr>
          <w:ilvl w:val="0"/>
          <w:numId w:val="6"/>
        </w:numPr>
        <w:jc w:val="both"/>
      </w:pPr>
      <w:r w:rsidRPr="00A83BE3">
        <w:t xml:space="preserve">powyżej 5,00 </w:t>
      </w:r>
      <w:r w:rsidR="004B1E50">
        <w:t xml:space="preserve"> i 5,00 </w:t>
      </w:r>
      <w:r w:rsidRPr="00A83BE3">
        <w:t xml:space="preserve">– 30 pkt. </w:t>
      </w:r>
    </w:p>
    <w:p w:rsidR="006E7C5D" w:rsidRPr="00A83BE3" w:rsidRDefault="006E7C5D" w:rsidP="006E7C5D">
      <w:pPr>
        <w:pStyle w:val="Default"/>
        <w:numPr>
          <w:ilvl w:val="0"/>
          <w:numId w:val="6"/>
        </w:numPr>
        <w:jc w:val="both"/>
      </w:pPr>
      <w:r w:rsidRPr="00A83BE3">
        <w:t>4,99 –</w:t>
      </w:r>
      <w:r w:rsidR="004B1E50">
        <w:t xml:space="preserve"> </w:t>
      </w:r>
      <w:r w:rsidR="004B1E50" w:rsidRPr="00A83BE3">
        <w:t xml:space="preserve">4,75 - </w:t>
      </w:r>
      <w:r w:rsidRPr="00A83BE3">
        <w:t xml:space="preserve"> 25pkt; </w:t>
      </w:r>
    </w:p>
    <w:p w:rsidR="006E7C5D" w:rsidRPr="00A83BE3" w:rsidRDefault="006E7C5D" w:rsidP="006E7C5D">
      <w:pPr>
        <w:pStyle w:val="Default"/>
        <w:numPr>
          <w:ilvl w:val="0"/>
          <w:numId w:val="6"/>
        </w:numPr>
        <w:jc w:val="both"/>
      </w:pPr>
      <w:r w:rsidRPr="00A83BE3">
        <w:t>4,74 –</w:t>
      </w:r>
      <w:r w:rsidR="004B1E50">
        <w:t xml:space="preserve"> </w:t>
      </w:r>
      <w:r w:rsidR="004B1E50" w:rsidRPr="00A83BE3">
        <w:t xml:space="preserve">4,50 - </w:t>
      </w:r>
      <w:r w:rsidRPr="00A83BE3">
        <w:t xml:space="preserve"> 20pkt; </w:t>
      </w:r>
    </w:p>
    <w:p w:rsidR="006E7C5D" w:rsidRPr="00A83BE3" w:rsidRDefault="006E7C5D" w:rsidP="006E7C5D">
      <w:pPr>
        <w:pStyle w:val="Default"/>
        <w:numPr>
          <w:ilvl w:val="0"/>
          <w:numId w:val="6"/>
        </w:numPr>
        <w:jc w:val="both"/>
      </w:pPr>
      <w:r w:rsidRPr="00A83BE3">
        <w:t xml:space="preserve">4,49 – </w:t>
      </w:r>
      <w:r w:rsidR="004B1E50" w:rsidRPr="00A83BE3">
        <w:t xml:space="preserve">4,30 - </w:t>
      </w:r>
      <w:r w:rsidRPr="00A83BE3">
        <w:t xml:space="preserve">15pkt; </w:t>
      </w:r>
    </w:p>
    <w:p w:rsidR="006E7C5D" w:rsidRPr="00A83BE3" w:rsidRDefault="006E7C5D" w:rsidP="006E7C5D">
      <w:pPr>
        <w:pStyle w:val="Default"/>
        <w:numPr>
          <w:ilvl w:val="0"/>
          <w:numId w:val="6"/>
        </w:numPr>
        <w:jc w:val="both"/>
      </w:pPr>
      <w:r w:rsidRPr="00A83BE3">
        <w:t>4,29 –</w:t>
      </w:r>
      <w:r w:rsidR="004B1E50">
        <w:t xml:space="preserve"> </w:t>
      </w:r>
      <w:r w:rsidR="004B1E50" w:rsidRPr="00A83BE3">
        <w:t xml:space="preserve">4,00 - </w:t>
      </w:r>
      <w:r w:rsidRPr="00A83BE3">
        <w:t xml:space="preserve"> 10 pkt; </w:t>
      </w:r>
    </w:p>
    <w:p w:rsidR="006E7C5D" w:rsidRDefault="006E7C5D" w:rsidP="006E7C5D">
      <w:pPr>
        <w:pStyle w:val="Default"/>
        <w:numPr>
          <w:ilvl w:val="0"/>
          <w:numId w:val="6"/>
        </w:numPr>
        <w:jc w:val="both"/>
      </w:pPr>
      <w:r w:rsidRPr="00A83BE3">
        <w:t xml:space="preserve">poniżej 4 – 5pkt; </w:t>
      </w:r>
    </w:p>
    <w:p w:rsidR="006E7C5D" w:rsidRPr="009E0852" w:rsidRDefault="006E7C5D" w:rsidP="006E7C5D">
      <w:pPr>
        <w:pStyle w:val="Default"/>
        <w:numPr>
          <w:ilvl w:val="0"/>
          <w:numId w:val="5"/>
        </w:numPr>
        <w:jc w:val="both"/>
      </w:pPr>
      <w:r>
        <w:t>Ocena z zachowania w roku szkolnym 202</w:t>
      </w:r>
      <w:r w:rsidR="00163FE4">
        <w:t>3</w:t>
      </w:r>
      <w:r>
        <w:t>/202</w:t>
      </w:r>
      <w:r w:rsidR="00163FE4">
        <w:t>4</w:t>
      </w:r>
      <w:r>
        <w:t xml:space="preserve"> </w:t>
      </w:r>
      <w:r w:rsidRPr="009E0852">
        <w:rPr>
          <w:b/>
        </w:rPr>
        <w:t xml:space="preserve">(max </w:t>
      </w:r>
      <w:r w:rsidR="00233AA5">
        <w:rPr>
          <w:b/>
        </w:rPr>
        <w:t>20</w:t>
      </w:r>
      <w:r w:rsidRPr="009E0852">
        <w:rPr>
          <w:b/>
        </w:rPr>
        <w:t xml:space="preserve"> pkt)</w:t>
      </w:r>
    </w:p>
    <w:p w:rsidR="006E7C5D" w:rsidRPr="00970D00" w:rsidRDefault="006E7C5D" w:rsidP="006E7C5D">
      <w:pPr>
        <w:pStyle w:val="Default"/>
        <w:ind w:left="360"/>
        <w:jc w:val="both"/>
      </w:pPr>
      <w:r>
        <w:t>-</w:t>
      </w:r>
      <w:r w:rsidRPr="00970D00">
        <w:t xml:space="preserve">Ocena wzorowa – </w:t>
      </w:r>
      <w:r w:rsidR="00233AA5">
        <w:t>20</w:t>
      </w:r>
      <w:r w:rsidRPr="00970D00">
        <w:t xml:space="preserve"> pkt</w:t>
      </w:r>
      <w:r w:rsidR="004B1E50">
        <w:t>;</w:t>
      </w:r>
    </w:p>
    <w:p w:rsidR="006E7C5D" w:rsidRPr="00970D00" w:rsidRDefault="006E7C5D" w:rsidP="006E7C5D">
      <w:pPr>
        <w:pStyle w:val="Default"/>
        <w:ind w:left="360"/>
        <w:jc w:val="both"/>
      </w:pPr>
      <w:r>
        <w:t>-</w:t>
      </w:r>
      <w:r w:rsidRPr="00970D00">
        <w:t>Ocena bardzo dobra – 1</w:t>
      </w:r>
      <w:r w:rsidR="00233AA5">
        <w:t>5</w:t>
      </w:r>
      <w:r w:rsidRPr="00970D00">
        <w:t xml:space="preserve"> pkt</w:t>
      </w:r>
    </w:p>
    <w:p w:rsidR="006E7C5D" w:rsidRPr="00970D00" w:rsidRDefault="006E7C5D" w:rsidP="006E7C5D">
      <w:pPr>
        <w:pStyle w:val="Default"/>
        <w:ind w:left="360"/>
        <w:jc w:val="both"/>
      </w:pPr>
      <w:r>
        <w:t>-</w:t>
      </w:r>
      <w:r w:rsidRPr="00970D00">
        <w:t xml:space="preserve">Ocena dobra  - </w:t>
      </w:r>
      <w:r w:rsidR="004B1E50">
        <w:t xml:space="preserve"> </w:t>
      </w:r>
      <w:r w:rsidRPr="00970D00">
        <w:t>8 pkt</w:t>
      </w:r>
      <w:r w:rsidR="004B1E50">
        <w:t>;</w:t>
      </w:r>
    </w:p>
    <w:p w:rsidR="006E7C5D" w:rsidRPr="00970D00" w:rsidRDefault="006E7C5D" w:rsidP="006E7C5D">
      <w:pPr>
        <w:pStyle w:val="Default"/>
        <w:ind w:left="360"/>
        <w:jc w:val="both"/>
      </w:pPr>
      <w:r>
        <w:t>-</w:t>
      </w:r>
      <w:r w:rsidRPr="00970D00">
        <w:t>Ocena poprawna - 2 pkt</w:t>
      </w:r>
    </w:p>
    <w:p w:rsidR="006E7C5D" w:rsidRPr="00970D00" w:rsidRDefault="006E7C5D" w:rsidP="006E7C5D">
      <w:pPr>
        <w:pStyle w:val="Default"/>
        <w:ind w:left="360"/>
        <w:jc w:val="both"/>
      </w:pPr>
      <w:r>
        <w:t>-</w:t>
      </w:r>
      <w:r w:rsidRPr="00970D00">
        <w:t>Ocena nieodpowiednia – 0 pkt</w:t>
      </w:r>
    </w:p>
    <w:p w:rsidR="006E7C5D" w:rsidRPr="00A83BE3" w:rsidRDefault="006E7C5D" w:rsidP="006E7C5D">
      <w:pPr>
        <w:pStyle w:val="Default"/>
        <w:ind w:left="360"/>
        <w:jc w:val="both"/>
      </w:pPr>
      <w:r>
        <w:t>-</w:t>
      </w:r>
      <w:r w:rsidRPr="00970D00">
        <w:t>Ocena naganna – 0 pkt</w:t>
      </w:r>
      <w:r w:rsidR="004B1E50">
        <w:t>;</w:t>
      </w:r>
    </w:p>
    <w:p w:rsidR="006E7C5D" w:rsidRPr="00A83BE3" w:rsidRDefault="006E7C5D" w:rsidP="006E7C5D">
      <w:pPr>
        <w:pStyle w:val="Default"/>
        <w:numPr>
          <w:ilvl w:val="0"/>
          <w:numId w:val="5"/>
        </w:numPr>
        <w:jc w:val="both"/>
      </w:pPr>
      <w:r w:rsidRPr="00A83BE3">
        <w:t>Ocena z języka angielskiego – ocena końcoworoczna w roku szkolnym 202</w:t>
      </w:r>
      <w:r w:rsidR="00163FE4">
        <w:t>3</w:t>
      </w:r>
      <w:r w:rsidRPr="00A83BE3">
        <w:t>/202</w:t>
      </w:r>
      <w:r w:rsidR="00163FE4">
        <w:t>4</w:t>
      </w:r>
      <w:r w:rsidRPr="00A83BE3">
        <w:t xml:space="preserve"> pomnożona przez 3,5 </w:t>
      </w:r>
      <w:r w:rsidRPr="00A83BE3">
        <w:rPr>
          <w:b/>
          <w:bCs/>
        </w:rPr>
        <w:t>(max 2</w:t>
      </w:r>
      <w:r w:rsidR="00233AA5">
        <w:rPr>
          <w:b/>
          <w:bCs/>
        </w:rPr>
        <w:t>5</w:t>
      </w:r>
      <w:r w:rsidRPr="00A83BE3">
        <w:rPr>
          <w:b/>
          <w:bCs/>
        </w:rPr>
        <w:t xml:space="preserve"> pkt). </w:t>
      </w:r>
    </w:p>
    <w:p w:rsidR="006E7C5D" w:rsidRPr="00A83BE3" w:rsidRDefault="006E7C5D" w:rsidP="006E7C5D">
      <w:pPr>
        <w:pStyle w:val="Default"/>
        <w:numPr>
          <w:ilvl w:val="0"/>
          <w:numId w:val="7"/>
        </w:numPr>
        <w:jc w:val="both"/>
      </w:pPr>
      <w:r w:rsidRPr="00A83BE3">
        <w:t xml:space="preserve">ocena celująca – </w:t>
      </w:r>
      <w:r w:rsidR="00233AA5">
        <w:t>25</w:t>
      </w:r>
      <w:r w:rsidRPr="00A83BE3">
        <w:t xml:space="preserve"> pkt; </w:t>
      </w:r>
    </w:p>
    <w:p w:rsidR="006E7C5D" w:rsidRPr="00A83BE3" w:rsidRDefault="006E7C5D" w:rsidP="006E7C5D">
      <w:pPr>
        <w:pStyle w:val="Default"/>
        <w:numPr>
          <w:ilvl w:val="0"/>
          <w:numId w:val="7"/>
        </w:numPr>
        <w:jc w:val="both"/>
      </w:pPr>
      <w:r w:rsidRPr="00A83BE3">
        <w:t xml:space="preserve">ocena bardzo dobra – </w:t>
      </w:r>
      <w:r w:rsidR="00233AA5">
        <w:t>20</w:t>
      </w:r>
      <w:r w:rsidRPr="00A83BE3">
        <w:t xml:space="preserve"> pkt; </w:t>
      </w:r>
    </w:p>
    <w:p w:rsidR="006E7C5D" w:rsidRPr="00A83BE3" w:rsidRDefault="006E7C5D" w:rsidP="006E7C5D">
      <w:pPr>
        <w:pStyle w:val="Default"/>
        <w:numPr>
          <w:ilvl w:val="0"/>
          <w:numId w:val="7"/>
        </w:numPr>
        <w:jc w:val="both"/>
      </w:pPr>
      <w:r w:rsidRPr="00A83BE3">
        <w:t>ocena dobra – 1</w:t>
      </w:r>
      <w:r w:rsidR="00233AA5">
        <w:t>5</w:t>
      </w:r>
      <w:r w:rsidRPr="00A83BE3">
        <w:t xml:space="preserve"> pkt; </w:t>
      </w:r>
    </w:p>
    <w:p w:rsidR="006E7C5D" w:rsidRPr="00A83BE3" w:rsidRDefault="00233AA5" w:rsidP="006E7C5D">
      <w:pPr>
        <w:pStyle w:val="Default"/>
        <w:numPr>
          <w:ilvl w:val="0"/>
          <w:numId w:val="7"/>
        </w:numPr>
        <w:jc w:val="both"/>
      </w:pPr>
      <w:r>
        <w:t>ocena dostateczna – 8</w:t>
      </w:r>
      <w:r w:rsidRPr="00A83BE3">
        <w:t xml:space="preserve"> </w:t>
      </w:r>
      <w:r w:rsidR="006E7C5D" w:rsidRPr="00A83BE3">
        <w:t xml:space="preserve">pkt; </w:t>
      </w:r>
    </w:p>
    <w:p w:rsidR="006E7C5D" w:rsidRPr="00A83BE3" w:rsidRDefault="006E7C5D" w:rsidP="006E7C5D">
      <w:pPr>
        <w:pStyle w:val="Default"/>
        <w:numPr>
          <w:ilvl w:val="0"/>
          <w:numId w:val="7"/>
        </w:numPr>
        <w:jc w:val="both"/>
      </w:pPr>
      <w:r w:rsidRPr="00A83BE3">
        <w:t xml:space="preserve">ocena dopuszczająca – </w:t>
      </w:r>
      <w:r w:rsidR="00233AA5">
        <w:t>4</w:t>
      </w:r>
      <w:r w:rsidRPr="00A83BE3">
        <w:t xml:space="preserve"> pkt; </w:t>
      </w:r>
    </w:p>
    <w:p w:rsidR="006E7C5D" w:rsidRPr="00A83BE3" w:rsidRDefault="006E7C5D" w:rsidP="006E7C5D">
      <w:pPr>
        <w:pStyle w:val="Default"/>
        <w:numPr>
          <w:ilvl w:val="0"/>
          <w:numId w:val="5"/>
        </w:numPr>
        <w:spacing w:before="240"/>
        <w:jc w:val="both"/>
      </w:pPr>
      <w:r w:rsidRPr="00A83BE3">
        <w:t xml:space="preserve">Dodatkowa aktywność ucznia (aktywny udział w życiu szkoły, w różnych działaniach oraz uczestnictwo w pozaszkolnych konkursach, zawodach, itp.) – </w:t>
      </w:r>
      <w:r w:rsidRPr="00A83BE3">
        <w:rPr>
          <w:b/>
          <w:bCs/>
        </w:rPr>
        <w:t>max. 1</w:t>
      </w:r>
      <w:r w:rsidR="00233AA5">
        <w:rPr>
          <w:b/>
          <w:bCs/>
        </w:rPr>
        <w:t>0</w:t>
      </w:r>
      <w:r w:rsidRPr="00A83BE3">
        <w:rPr>
          <w:b/>
          <w:bCs/>
        </w:rPr>
        <w:t xml:space="preserve"> pkt </w:t>
      </w:r>
    </w:p>
    <w:p w:rsidR="006E7C5D" w:rsidRPr="00A83BE3" w:rsidRDefault="006E7C5D" w:rsidP="00233AA5">
      <w:pPr>
        <w:pStyle w:val="Default"/>
        <w:jc w:val="both"/>
      </w:pPr>
      <w:r w:rsidRPr="00A83BE3">
        <w:t xml:space="preserve">Za każdą z form reprezentacji Szkoły (lub działań na jej terenie) uczeń uzyskuje, 2pkt., które zostaną przyznane przez Komisję po analizie sytuacji i </w:t>
      </w:r>
      <w:r w:rsidR="0052139C" w:rsidRPr="00A83BE3">
        <w:t>osiągnięć</w:t>
      </w:r>
      <w:r w:rsidRPr="00A83BE3">
        <w:t xml:space="preserve"> ucznia. </w:t>
      </w:r>
    </w:p>
    <w:p w:rsidR="006E7C5D" w:rsidRPr="00A83BE3" w:rsidRDefault="006E7C5D" w:rsidP="006E7C5D">
      <w:pPr>
        <w:pStyle w:val="Default"/>
        <w:numPr>
          <w:ilvl w:val="0"/>
          <w:numId w:val="5"/>
        </w:numPr>
        <w:jc w:val="both"/>
      </w:pPr>
      <w:r w:rsidRPr="00A83BE3">
        <w:t xml:space="preserve">Portfolio kandydata w języku angielskim - </w:t>
      </w:r>
      <w:r w:rsidRPr="00A83BE3">
        <w:rPr>
          <w:b/>
          <w:bCs/>
        </w:rPr>
        <w:t>max 1</w:t>
      </w:r>
      <w:r w:rsidR="00233AA5">
        <w:rPr>
          <w:b/>
          <w:bCs/>
        </w:rPr>
        <w:t>5</w:t>
      </w:r>
      <w:r w:rsidRPr="00A83BE3">
        <w:rPr>
          <w:b/>
          <w:bCs/>
        </w:rPr>
        <w:t xml:space="preserve"> pkt. </w:t>
      </w:r>
    </w:p>
    <w:p w:rsidR="006E7C5D" w:rsidRPr="00A83BE3" w:rsidRDefault="006E7C5D" w:rsidP="006E7C5D">
      <w:pPr>
        <w:pStyle w:val="Default"/>
        <w:jc w:val="both"/>
      </w:pPr>
      <w:r w:rsidRPr="00A83BE3">
        <w:t>Wymagane portfolio ma mieć formę 1- minutowego nagrania video (nośnik CD/DVD</w:t>
      </w:r>
      <w:r w:rsidR="00E310D1">
        <w:t>/pendrive</w:t>
      </w:r>
      <w:r w:rsidRPr="00A83BE3">
        <w:t xml:space="preserve">) lub max 2- stronicowego pliku tekstowego (wydrukowanego dwustronnie) z uzasadnieniem, dlaczego kandydat aplikuje do Projektu. Portfolio zostanie ocenione wg następujących kryteriów: </w:t>
      </w:r>
    </w:p>
    <w:p w:rsidR="006E7C5D" w:rsidRPr="00A83BE3" w:rsidRDefault="006E7C5D" w:rsidP="006E7C5D">
      <w:pPr>
        <w:pStyle w:val="Default"/>
        <w:numPr>
          <w:ilvl w:val="0"/>
          <w:numId w:val="9"/>
        </w:numPr>
        <w:jc w:val="both"/>
      </w:pPr>
      <w:r w:rsidRPr="00A83BE3">
        <w:t xml:space="preserve">bogactwo językowe – (0 - </w:t>
      </w:r>
      <w:r w:rsidR="00233AA5">
        <w:t>3</w:t>
      </w:r>
      <w:r w:rsidRPr="00A83BE3">
        <w:t xml:space="preserve"> pkt); </w:t>
      </w:r>
    </w:p>
    <w:p w:rsidR="006E7C5D" w:rsidRPr="00A83BE3" w:rsidRDefault="006E7C5D" w:rsidP="006E7C5D">
      <w:pPr>
        <w:pStyle w:val="Default"/>
        <w:numPr>
          <w:ilvl w:val="0"/>
          <w:numId w:val="9"/>
        </w:numPr>
        <w:jc w:val="both"/>
      </w:pPr>
      <w:r w:rsidRPr="00A83BE3">
        <w:t xml:space="preserve">poprawność językowa – (0 – </w:t>
      </w:r>
      <w:r w:rsidR="00233AA5">
        <w:t xml:space="preserve">3 </w:t>
      </w:r>
      <w:r w:rsidRPr="00A83BE3">
        <w:t xml:space="preserve">pkt); </w:t>
      </w:r>
    </w:p>
    <w:p w:rsidR="006E7C5D" w:rsidRPr="00A83BE3" w:rsidRDefault="006E7C5D" w:rsidP="006E7C5D">
      <w:pPr>
        <w:pStyle w:val="Default"/>
        <w:numPr>
          <w:ilvl w:val="0"/>
          <w:numId w:val="9"/>
        </w:numPr>
        <w:jc w:val="both"/>
      </w:pPr>
      <w:r w:rsidRPr="00A83BE3">
        <w:t xml:space="preserve">oryginalność i kreatywność (0- </w:t>
      </w:r>
      <w:r w:rsidR="00233AA5">
        <w:t>3</w:t>
      </w:r>
      <w:r w:rsidRPr="00A83BE3">
        <w:t xml:space="preserve"> pkt); </w:t>
      </w:r>
    </w:p>
    <w:p w:rsidR="006E7C5D" w:rsidRPr="00A83BE3" w:rsidRDefault="006E7C5D" w:rsidP="006E7C5D">
      <w:pPr>
        <w:pStyle w:val="Default"/>
        <w:numPr>
          <w:ilvl w:val="0"/>
          <w:numId w:val="9"/>
        </w:numPr>
        <w:jc w:val="both"/>
      </w:pPr>
      <w:r w:rsidRPr="00A83BE3">
        <w:t xml:space="preserve">wartość merytoryczna/zgodność z celami projektowymi (0- </w:t>
      </w:r>
      <w:r w:rsidR="00233AA5">
        <w:t>3</w:t>
      </w:r>
      <w:r w:rsidRPr="00A83BE3">
        <w:t xml:space="preserve"> pkt); </w:t>
      </w:r>
    </w:p>
    <w:p w:rsidR="006E7C5D" w:rsidRPr="00A83BE3" w:rsidRDefault="006E7C5D" w:rsidP="006E7C5D">
      <w:pPr>
        <w:pStyle w:val="Default"/>
        <w:numPr>
          <w:ilvl w:val="0"/>
          <w:numId w:val="9"/>
        </w:numPr>
        <w:jc w:val="both"/>
      </w:pPr>
      <w:r w:rsidRPr="00A83BE3">
        <w:t>ocena techniczna (0-</w:t>
      </w:r>
      <w:r w:rsidR="00233AA5">
        <w:t>3</w:t>
      </w:r>
      <w:r w:rsidRPr="00A83BE3">
        <w:t xml:space="preserve"> pkt). </w:t>
      </w:r>
    </w:p>
    <w:p w:rsidR="006E7C5D" w:rsidRDefault="006E7C5D" w:rsidP="006E7C5D">
      <w:pPr>
        <w:pStyle w:val="Default"/>
        <w:ind w:firstLine="360"/>
        <w:jc w:val="both"/>
      </w:pPr>
      <w:r w:rsidRPr="00A83BE3">
        <w:t xml:space="preserve">Portfolio jest warunkiem koniecznym uczestniczenia kandydata w procesie rekrutacji. </w:t>
      </w:r>
    </w:p>
    <w:p w:rsidR="006E7C5D" w:rsidRPr="00A83BE3" w:rsidRDefault="006E7C5D" w:rsidP="006E7C5D">
      <w:pPr>
        <w:pStyle w:val="Default"/>
        <w:ind w:firstLine="360"/>
        <w:jc w:val="both"/>
      </w:pPr>
    </w:p>
    <w:p w:rsidR="006E7C5D" w:rsidRDefault="006E7C5D" w:rsidP="006E7C5D">
      <w:pPr>
        <w:pStyle w:val="Default"/>
        <w:numPr>
          <w:ilvl w:val="0"/>
          <w:numId w:val="4"/>
        </w:numPr>
        <w:jc w:val="both"/>
      </w:pPr>
      <w:r w:rsidRPr="00A83BE3">
        <w:lastRenderedPageBreak/>
        <w:t xml:space="preserve">Komisja rekrutacyjna przyznaje punkty według wyżej wymienionych kryteriów po analizie zgłoszenia ucznia. </w:t>
      </w:r>
    </w:p>
    <w:p w:rsidR="006E7C5D" w:rsidRPr="00A83BE3" w:rsidRDefault="006E7C5D" w:rsidP="006E7C5D">
      <w:pPr>
        <w:pStyle w:val="Default"/>
        <w:jc w:val="both"/>
      </w:pPr>
    </w:p>
    <w:p w:rsidR="006E7C5D" w:rsidRPr="00A83BE3" w:rsidRDefault="006E7C5D" w:rsidP="006E7C5D">
      <w:pPr>
        <w:pStyle w:val="Default"/>
        <w:jc w:val="center"/>
      </w:pPr>
      <w:r w:rsidRPr="00A83BE3">
        <w:rPr>
          <w:b/>
          <w:bCs/>
        </w:rPr>
        <w:t>§ 5</w:t>
      </w:r>
    </w:p>
    <w:p w:rsidR="006E7C5D" w:rsidRPr="00A83BE3" w:rsidRDefault="006E7C5D" w:rsidP="006E7C5D">
      <w:pPr>
        <w:pStyle w:val="Default"/>
        <w:jc w:val="center"/>
      </w:pPr>
      <w:r w:rsidRPr="00A83BE3">
        <w:rPr>
          <w:b/>
          <w:bCs/>
        </w:rPr>
        <w:t>Lista osób zakwalifikowanych oraz procedura odwoławcza</w:t>
      </w:r>
    </w:p>
    <w:p w:rsidR="006E7C5D" w:rsidRPr="00A83BE3" w:rsidRDefault="006E7C5D" w:rsidP="006E7C5D">
      <w:pPr>
        <w:pStyle w:val="Default"/>
        <w:numPr>
          <w:ilvl w:val="0"/>
          <w:numId w:val="10"/>
        </w:numPr>
        <w:jc w:val="both"/>
      </w:pPr>
      <w:r w:rsidRPr="00A83BE3">
        <w:t xml:space="preserve">Komisja Rekrutacyjna po przeanalizowaniu zgłoszeń i przeprowadzeniu rozmowy rekrutacyjnej kandydatów tworzy listę rankingową, na której umieszcza 30 kandydatów zakwalifikowanych do udziału w projekcie oraz listę rezerwową liczącą 5 uczniów. </w:t>
      </w:r>
    </w:p>
    <w:p w:rsidR="006E7C5D" w:rsidRPr="00A83BE3" w:rsidRDefault="006E7C5D" w:rsidP="006E7C5D">
      <w:pPr>
        <w:pStyle w:val="Default"/>
        <w:numPr>
          <w:ilvl w:val="0"/>
          <w:numId w:val="10"/>
        </w:numPr>
        <w:jc w:val="both"/>
      </w:pPr>
      <w:r w:rsidRPr="00A83BE3">
        <w:t xml:space="preserve">Wstępna lista osób zakwalifikowanych oraz lista </w:t>
      </w:r>
      <w:r>
        <w:t>rezerwowa zostaną udostępnione</w:t>
      </w:r>
      <w:r w:rsidRPr="00A83BE3">
        <w:t xml:space="preserve"> na tablicy ogłoszeń i na stronie Zespołu Placówek Oświatowych w Piszczacu, w przeciągu 3 dni roboczych od zakończenia rekrutacji. </w:t>
      </w:r>
    </w:p>
    <w:p w:rsidR="006E7C5D" w:rsidRPr="00A83BE3" w:rsidRDefault="006E7C5D" w:rsidP="006E7C5D">
      <w:pPr>
        <w:pStyle w:val="Default"/>
        <w:numPr>
          <w:ilvl w:val="0"/>
          <w:numId w:val="10"/>
        </w:numPr>
        <w:jc w:val="both"/>
      </w:pPr>
      <w:r w:rsidRPr="00A83BE3">
        <w:t xml:space="preserve">Uczniowi, który złożył dokumenty aplikacyjne do projektu przysługuje możliwość wglądu do oceny Komisji Rekrutacyjnej po wcześniejszym kontakcie z Członkami Komisji. </w:t>
      </w:r>
    </w:p>
    <w:p w:rsidR="006E7C5D" w:rsidRPr="00A83BE3" w:rsidRDefault="006E7C5D" w:rsidP="006E7C5D">
      <w:pPr>
        <w:pStyle w:val="Default"/>
        <w:numPr>
          <w:ilvl w:val="0"/>
          <w:numId w:val="10"/>
        </w:numPr>
        <w:jc w:val="both"/>
      </w:pPr>
      <w:r w:rsidRPr="00A83BE3">
        <w:t xml:space="preserve">W przypadku niezakwalifikowania się uczestnika do Projektu, przysługuje mu (rodzicowi/ prawnemu opiekunowi) prawo do wniesienia odwołania. </w:t>
      </w:r>
    </w:p>
    <w:p w:rsidR="006E7C5D" w:rsidRPr="00A83BE3" w:rsidRDefault="006E7C5D" w:rsidP="006E7C5D">
      <w:pPr>
        <w:pStyle w:val="Default"/>
        <w:numPr>
          <w:ilvl w:val="0"/>
          <w:numId w:val="10"/>
        </w:numPr>
        <w:jc w:val="both"/>
      </w:pPr>
      <w:r w:rsidRPr="00A83BE3">
        <w:t xml:space="preserve">Od decyzji komisji przysługuje odwołanie do Dyrektora szkoły. Odwołanie powinno zostać złożone w formie pisemnej nie później niż do trzech dni od dnia ogłoszenia wyników rekrutacji. </w:t>
      </w:r>
    </w:p>
    <w:p w:rsidR="006E7C5D" w:rsidRPr="00A83BE3" w:rsidRDefault="006E7C5D" w:rsidP="006E7C5D">
      <w:pPr>
        <w:pStyle w:val="Default"/>
        <w:numPr>
          <w:ilvl w:val="0"/>
          <w:numId w:val="10"/>
        </w:numPr>
        <w:jc w:val="both"/>
      </w:pPr>
      <w:r w:rsidRPr="00A83BE3">
        <w:t xml:space="preserve">Po przeprowadzeniu ewentualnej procedury odwoławczej Komisja Rekrutacyjna opublikuje ostateczną listę uczestników projektu. </w:t>
      </w:r>
    </w:p>
    <w:p w:rsidR="006E7C5D" w:rsidRPr="00A83BE3" w:rsidRDefault="006E7C5D" w:rsidP="006E7C5D">
      <w:pPr>
        <w:pStyle w:val="Default"/>
        <w:numPr>
          <w:ilvl w:val="0"/>
          <w:numId w:val="10"/>
        </w:numPr>
        <w:jc w:val="both"/>
      </w:pPr>
      <w:r w:rsidRPr="00A83BE3">
        <w:t xml:space="preserve">Ostateczna lista osób zakwalifikowanych oraz lista rezerwowa będą dostępnie na tablicy ogłoszeń, stronie internetowej ZPO i w gabinecie Dyrektora ZPO. </w:t>
      </w:r>
    </w:p>
    <w:p w:rsidR="006E7C5D" w:rsidRPr="00A83BE3" w:rsidRDefault="006E7C5D" w:rsidP="006E7C5D">
      <w:pPr>
        <w:pStyle w:val="Default"/>
        <w:numPr>
          <w:ilvl w:val="0"/>
          <w:numId w:val="10"/>
        </w:numPr>
        <w:jc w:val="both"/>
      </w:pPr>
      <w:r w:rsidRPr="00A83BE3">
        <w:t xml:space="preserve">W przypadku, kiedy uczestnik zostanie zakwalifikowany na podstawie procedury rekrutacyjnej, może odstąpić od uczestnictwa w projekcie. Rodzice/prawni opiekunowie niezwłocznie informują o tym Komisję Rekrutacyjną w formie pisemnej. </w:t>
      </w:r>
    </w:p>
    <w:p w:rsidR="006E7C5D" w:rsidRPr="00A83BE3" w:rsidRDefault="006E7C5D" w:rsidP="006E7C5D">
      <w:pPr>
        <w:pStyle w:val="Default"/>
        <w:numPr>
          <w:ilvl w:val="0"/>
          <w:numId w:val="10"/>
        </w:numPr>
        <w:jc w:val="both"/>
      </w:pPr>
      <w:r w:rsidRPr="00A83BE3">
        <w:t xml:space="preserve">W przypadku rezygnacji lub niepodpisania umowy z zakwalifikowanym uczestnikiem na jego miejsce wchodzi kolejna osoba z listy rezerwowej z najwyższą ilością punktów uzyskanych w procesie rekrutacji i UCZESTNICZĄCA w zajęciach przygotowujących do mobilności. </w:t>
      </w:r>
    </w:p>
    <w:p w:rsidR="006E7C5D" w:rsidRPr="00A83BE3" w:rsidRDefault="006E7C5D" w:rsidP="006E7C5D">
      <w:pPr>
        <w:pStyle w:val="Default"/>
        <w:numPr>
          <w:ilvl w:val="0"/>
          <w:numId w:val="10"/>
        </w:numPr>
        <w:jc w:val="both"/>
      </w:pPr>
      <w:r w:rsidRPr="00A83BE3">
        <w:t xml:space="preserve">Rezygnacja ucznia z uczestnictwa w mobilności po poniesieniu kosztów nie jest możliwa poza sytuacjami niemożliwymi do przewidzenia na etapie złożenia „Formularz zgłoszeniowy (uczeń)”, tj. wystąpienia tzw. „siły wyższej”. Takie przypadki będą zgłaszane do FRSE na piśmie przez organizację wysyłającą i podlegają indywidualnemu rozpatrzeniu przez FRSE. </w:t>
      </w:r>
    </w:p>
    <w:p w:rsidR="006E7C5D" w:rsidRPr="00A83BE3" w:rsidRDefault="006E7C5D" w:rsidP="006E7C5D">
      <w:pPr>
        <w:pStyle w:val="Default"/>
        <w:numPr>
          <w:ilvl w:val="0"/>
          <w:numId w:val="10"/>
        </w:numPr>
        <w:jc w:val="both"/>
      </w:pPr>
      <w:r w:rsidRPr="00A83BE3">
        <w:t xml:space="preserve">Lista osób zakwalifikowanych oraz lista rezerwowa będą na bieżąco aktualizowane przez Komisję Rekrutacyjną. </w:t>
      </w:r>
    </w:p>
    <w:p w:rsidR="006E7C5D" w:rsidRPr="00A83BE3" w:rsidRDefault="006E7C5D" w:rsidP="006E7C5D">
      <w:pPr>
        <w:pStyle w:val="Default"/>
        <w:ind w:left="360"/>
        <w:jc w:val="both"/>
      </w:pPr>
    </w:p>
    <w:p w:rsidR="006E7C5D" w:rsidRPr="00A83BE3" w:rsidRDefault="006E7C5D" w:rsidP="006E7C5D">
      <w:pPr>
        <w:pStyle w:val="Default"/>
        <w:jc w:val="center"/>
      </w:pPr>
      <w:r w:rsidRPr="00A83BE3">
        <w:rPr>
          <w:b/>
          <w:bCs/>
        </w:rPr>
        <w:t>§ 6</w:t>
      </w:r>
      <w:r w:rsidRPr="00A83BE3">
        <w:br/>
      </w:r>
      <w:r w:rsidRPr="00A83BE3">
        <w:rPr>
          <w:b/>
          <w:bCs/>
        </w:rPr>
        <w:t>Terminarz rekrutacji</w:t>
      </w:r>
    </w:p>
    <w:p w:rsidR="006E7C5D" w:rsidRPr="00A83BE3" w:rsidRDefault="006E7C5D" w:rsidP="006E7C5D">
      <w:pPr>
        <w:pStyle w:val="Default"/>
        <w:numPr>
          <w:ilvl w:val="0"/>
          <w:numId w:val="11"/>
        </w:numPr>
        <w:jc w:val="both"/>
      </w:pPr>
      <w:r w:rsidRPr="00A83BE3">
        <w:t xml:space="preserve">Procedura rekrutacyjna trwa </w:t>
      </w:r>
      <w:r w:rsidRPr="00A83BE3">
        <w:rPr>
          <w:b/>
          <w:bCs/>
        </w:rPr>
        <w:t xml:space="preserve">od </w:t>
      </w:r>
      <w:r w:rsidR="00E11CCE">
        <w:rPr>
          <w:b/>
          <w:bCs/>
        </w:rPr>
        <w:t>2</w:t>
      </w:r>
      <w:r w:rsidR="00B307E0">
        <w:rPr>
          <w:b/>
          <w:bCs/>
        </w:rPr>
        <w:t>9</w:t>
      </w:r>
      <w:r w:rsidR="00E11CCE" w:rsidRPr="00A83BE3">
        <w:rPr>
          <w:b/>
          <w:bCs/>
        </w:rPr>
        <w:t>.0</w:t>
      </w:r>
      <w:r w:rsidR="00E11CCE">
        <w:rPr>
          <w:b/>
          <w:bCs/>
        </w:rPr>
        <w:t>5</w:t>
      </w:r>
      <w:r w:rsidR="00E11CCE" w:rsidRPr="00A83BE3">
        <w:rPr>
          <w:b/>
          <w:bCs/>
        </w:rPr>
        <w:t xml:space="preserve">.2024. do </w:t>
      </w:r>
      <w:r w:rsidR="00E11CCE">
        <w:rPr>
          <w:b/>
          <w:bCs/>
        </w:rPr>
        <w:t>10</w:t>
      </w:r>
      <w:r w:rsidR="00E11CCE" w:rsidRPr="00A83BE3">
        <w:rPr>
          <w:b/>
          <w:bCs/>
        </w:rPr>
        <w:t>.0</w:t>
      </w:r>
      <w:r w:rsidR="00E11CCE">
        <w:rPr>
          <w:b/>
          <w:bCs/>
        </w:rPr>
        <w:t>6</w:t>
      </w:r>
      <w:r w:rsidR="00E11CCE" w:rsidRPr="00A83BE3">
        <w:rPr>
          <w:b/>
          <w:bCs/>
        </w:rPr>
        <w:t>.2024r. do godz. 15.00</w:t>
      </w:r>
      <w:r w:rsidRPr="00A83BE3">
        <w:t xml:space="preserve">. </w:t>
      </w:r>
    </w:p>
    <w:p w:rsidR="006E7C5D" w:rsidRPr="00A83BE3" w:rsidRDefault="006E7C5D" w:rsidP="006E7C5D">
      <w:pPr>
        <w:pStyle w:val="Default"/>
        <w:numPr>
          <w:ilvl w:val="0"/>
          <w:numId w:val="11"/>
        </w:numPr>
        <w:jc w:val="both"/>
      </w:pPr>
      <w:r w:rsidRPr="00A83BE3">
        <w:t xml:space="preserve">Publikacja listy zakwalifikowanych kandydatów </w:t>
      </w:r>
      <w:r w:rsidR="00A62F00">
        <w:t>14</w:t>
      </w:r>
      <w:r w:rsidRPr="00A83BE3">
        <w:t>.0</w:t>
      </w:r>
      <w:r w:rsidR="0052139C">
        <w:t>6</w:t>
      </w:r>
      <w:r w:rsidRPr="00A83BE3">
        <w:t xml:space="preserve">.2024r. </w:t>
      </w:r>
    </w:p>
    <w:p w:rsidR="006E7C5D" w:rsidRPr="00A83BE3" w:rsidRDefault="006E7C5D" w:rsidP="006E7C5D">
      <w:pPr>
        <w:pStyle w:val="Default"/>
        <w:jc w:val="both"/>
      </w:pPr>
    </w:p>
    <w:p w:rsidR="006E7C5D" w:rsidRPr="00A83BE3" w:rsidRDefault="006E7C5D" w:rsidP="006E7C5D">
      <w:pPr>
        <w:pStyle w:val="Default"/>
        <w:jc w:val="both"/>
      </w:pPr>
      <w:r w:rsidRPr="00A83BE3">
        <w:rPr>
          <w:b/>
          <w:bCs/>
        </w:rPr>
        <w:t xml:space="preserve">Załączniki do Regulaminu Rekrutacji: </w:t>
      </w:r>
    </w:p>
    <w:p w:rsidR="006E7C5D" w:rsidRPr="00A83BE3" w:rsidRDefault="006E7C5D" w:rsidP="006E7C5D">
      <w:pPr>
        <w:jc w:val="both"/>
        <w:rPr>
          <w:sz w:val="24"/>
          <w:szCs w:val="24"/>
        </w:rPr>
      </w:pPr>
      <w:r w:rsidRPr="00A83BE3">
        <w:rPr>
          <w:sz w:val="24"/>
          <w:szCs w:val="24"/>
        </w:rPr>
        <w:t>Zał. 1 Formularz zgłoszeniowy (uczeń)</w:t>
      </w:r>
    </w:p>
    <w:p w:rsidR="002A5F49" w:rsidRDefault="002A5F49"/>
    <w:sectPr w:rsidR="002A5F49" w:rsidSect="00A83BE3">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B8" w:rsidRDefault="001906B8" w:rsidP="00591903">
      <w:pPr>
        <w:spacing w:after="0" w:line="240" w:lineRule="auto"/>
      </w:pPr>
      <w:r>
        <w:separator/>
      </w:r>
    </w:p>
  </w:endnote>
  <w:endnote w:type="continuationSeparator" w:id="0">
    <w:p w:rsidR="001906B8" w:rsidRDefault="001906B8" w:rsidP="00591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B8" w:rsidRDefault="001906B8" w:rsidP="00591903">
      <w:pPr>
        <w:spacing w:after="0" w:line="240" w:lineRule="auto"/>
      </w:pPr>
      <w:r>
        <w:separator/>
      </w:r>
    </w:p>
  </w:footnote>
  <w:footnote w:type="continuationSeparator" w:id="0">
    <w:p w:rsidR="001906B8" w:rsidRDefault="001906B8" w:rsidP="00591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C4" w:rsidRDefault="0052139C">
    <w:pPr>
      <w:pStyle w:val="Nagwek"/>
    </w:pPr>
    <w:r>
      <w:rPr>
        <w:noProof/>
        <w:lang w:eastAsia="pl-PL"/>
      </w:rPr>
      <w:drawing>
        <wp:anchor distT="0" distB="0" distL="114300" distR="114300" simplePos="0" relativeHeight="251659264" behindDoc="0" locked="0" layoutInCell="1" allowOverlap="1">
          <wp:simplePos x="0" y="0"/>
          <wp:positionH relativeFrom="column">
            <wp:posOffset>-635</wp:posOffset>
          </wp:positionH>
          <wp:positionV relativeFrom="page">
            <wp:posOffset>449580</wp:posOffset>
          </wp:positionV>
          <wp:extent cx="5760720" cy="794385"/>
          <wp:effectExtent l="0" t="0" r="0" b="0"/>
          <wp:wrapTopAndBottom/>
          <wp:docPr id="13711951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5171" name="Obraz 137119517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943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1A6D"/>
    <w:multiLevelType w:val="hybridMultilevel"/>
    <w:tmpl w:val="12548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83F653A"/>
    <w:multiLevelType w:val="hybridMultilevel"/>
    <w:tmpl w:val="DD2807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C5A5018"/>
    <w:multiLevelType w:val="hybridMultilevel"/>
    <w:tmpl w:val="C70A731C"/>
    <w:lvl w:ilvl="0" w:tplc="568CA1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4F0389C"/>
    <w:multiLevelType w:val="hybridMultilevel"/>
    <w:tmpl w:val="49A4A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7367952"/>
    <w:multiLevelType w:val="hybridMultilevel"/>
    <w:tmpl w:val="FFA2AC98"/>
    <w:lvl w:ilvl="0" w:tplc="568CA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AF5E35"/>
    <w:multiLevelType w:val="hybridMultilevel"/>
    <w:tmpl w:val="B24A4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2087477"/>
    <w:multiLevelType w:val="hybridMultilevel"/>
    <w:tmpl w:val="9978319E"/>
    <w:lvl w:ilvl="0" w:tplc="568CA1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8B6336B"/>
    <w:multiLevelType w:val="hybridMultilevel"/>
    <w:tmpl w:val="B8ECC3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3492CBC"/>
    <w:multiLevelType w:val="hybridMultilevel"/>
    <w:tmpl w:val="E6B40532"/>
    <w:lvl w:ilvl="0" w:tplc="568CA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540086"/>
    <w:multiLevelType w:val="hybridMultilevel"/>
    <w:tmpl w:val="1324C35C"/>
    <w:lvl w:ilvl="0" w:tplc="0415000B">
      <w:start w:val="1"/>
      <w:numFmt w:val="bullet"/>
      <w:lvlText w:val=""/>
      <w:lvlJc w:val="left"/>
      <w:pPr>
        <w:ind w:left="360" w:hanging="360"/>
      </w:pPr>
      <w:rPr>
        <w:rFonts w:ascii="Wingdings" w:hAnsi="Wingdings" w:hint="default"/>
      </w:rPr>
    </w:lvl>
    <w:lvl w:ilvl="1" w:tplc="224406D8">
      <w:numFmt w:val="bullet"/>
      <w:lvlText w:val=""/>
      <w:lvlJc w:val="left"/>
      <w:pPr>
        <w:ind w:left="1080" w:hanging="360"/>
      </w:pPr>
      <w:rPr>
        <w:rFonts w:ascii="Symbol" w:eastAsiaTheme="minorHAnsi" w:hAnsi="Symbol"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7B094B38"/>
    <w:multiLevelType w:val="hybridMultilevel"/>
    <w:tmpl w:val="B71E85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0"/>
  </w:num>
  <w:num w:numId="3">
    <w:abstractNumId w:val="0"/>
  </w:num>
  <w:num w:numId="4">
    <w:abstractNumId w:val="3"/>
  </w:num>
  <w:num w:numId="5">
    <w:abstractNumId w:val="9"/>
  </w:num>
  <w:num w:numId="6">
    <w:abstractNumId w:val="2"/>
  </w:num>
  <w:num w:numId="7">
    <w:abstractNumId w:val="8"/>
  </w:num>
  <w:num w:numId="8">
    <w:abstractNumId w:val="4"/>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6E7C5D"/>
    <w:rsid w:val="00163FE4"/>
    <w:rsid w:val="001906B8"/>
    <w:rsid w:val="001F38CE"/>
    <w:rsid w:val="00233AA5"/>
    <w:rsid w:val="002A5F49"/>
    <w:rsid w:val="004B1E50"/>
    <w:rsid w:val="0052139C"/>
    <w:rsid w:val="00591903"/>
    <w:rsid w:val="0067463F"/>
    <w:rsid w:val="006E7C5D"/>
    <w:rsid w:val="007604E8"/>
    <w:rsid w:val="007663AF"/>
    <w:rsid w:val="00834C40"/>
    <w:rsid w:val="00A62F00"/>
    <w:rsid w:val="00AC74F7"/>
    <w:rsid w:val="00AD6687"/>
    <w:rsid w:val="00B307E0"/>
    <w:rsid w:val="00E11CCE"/>
    <w:rsid w:val="00E310D1"/>
    <w:rsid w:val="00F573E0"/>
    <w:rsid w:val="00F8140D"/>
    <w:rsid w:val="00FF3D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C5D"/>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7C5D"/>
    <w:rPr>
      <w:kern w:val="2"/>
    </w:rPr>
  </w:style>
  <w:style w:type="paragraph" w:customStyle="1" w:styleId="Default">
    <w:name w:val="Default"/>
    <w:rsid w:val="006E7C5D"/>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6E7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5</Pages>
  <Words>1898</Words>
  <Characters>11391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2024-05-29T09:52:00Z</cp:lastPrinted>
  <dcterms:created xsi:type="dcterms:W3CDTF">2024-05-13T06:23:00Z</dcterms:created>
  <dcterms:modified xsi:type="dcterms:W3CDTF">2024-06-06T06:29:00Z</dcterms:modified>
</cp:coreProperties>
</file>